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3" w:rsidRDefault="005328C3" w:rsidP="005328C3">
      <w:pPr>
        <w:pStyle w:val="Tytu"/>
      </w:pPr>
      <w:r>
        <w:t xml:space="preserve">Wykaz   Nr </w:t>
      </w:r>
      <w:r w:rsidR="00564A9C">
        <w:t xml:space="preserve"> </w:t>
      </w:r>
      <w:r w:rsidR="001548B3">
        <w:t xml:space="preserve">  </w:t>
      </w:r>
      <w:r w:rsidR="00DE0BC4">
        <w:t>17</w:t>
      </w:r>
      <w:r>
        <w:t xml:space="preserve"> /201</w:t>
      </w:r>
      <w:r w:rsidR="00FA526A">
        <w:t>9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5564C2">
        <w:rPr>
          <w:b/>
          <w:bCs/>
          <w:sz w:val="36"/>
        </w:rPr>
        <w:t>10</w:t>
      </w:r>
      <w:r w:rsidR="001548B3">
        <w:rPr>
          <w:b/>
          <w:bCs/>
          <w:sz w:val="36"/>
        </w:rPr>
        <w:t xml:space="preserve"> grudnia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201</w:t>
      </w:r>
      <w:r w:rsidR="00FA526A">
        <w:rPr>
          <w:b/>
          <w:bCs/>
          <w:sz w:val="36"/>
        </w:rPr>
        <w:t>9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1548B3" w:rsidRDefault="005328C3" w:rsidP="005328C3">
      <w:pPr>
        <w:pStyle w:val="Tekstpodstawowy"/>
        <w:rPr>
          <w:sz w:val="26"/>
          <w:szCs w:val="26"/>
        </w:rPr>
      </w:pPr>
      <w:r w:rsidRPr="001548B3">
        <w:rPr>
          <w:b w:val="0"/>
          <w:sz w:val="26"/>
          <w:szCs w:val="26"/>
        </w:rPr>
        <w:t xml:space="preserve"> Nieruchomości stanowiącej  własność</w:t>
      </w:r>
      <w:r w:rsidRPr="001548B3">
        <w:rPr>
          <w:sz w:val="26"/>
          <w:szCs w:val="26"/>
        </w:rPr>
        <w:t xml:space="preserve"> Skarbu Państwa </w:t>
      </w:r>
      <w:r w:rsidRPr="001548B3">
        <w:rPr>
          <w:b w:val="0"/>
          <w:sz w:val="26"/>
          <w:szCs w:val="26"/>
        </w:rPr>
        <w:t xml:space="preserve">przeznaczonej do wydzierżawienia na czas oznaczony </w:t>
      </w:r>
      <w:r w:rsidR="001548B3" w:rsidRPr="001548B3">
        <w:rPr>
          <w:b w:val="0"/>
          <w:sz w:val="26"/>
          <w:szCs w:val="26"/>
        </w:rPr>
        <w:t xml:space="preserve">5 lat w formie przetargu ustnego nieograniczonego </w:t>
      </w:r>
      <w:r w:rsidRPr="001548B3">
        <w:rPr>
          <w:b w:val="0"/>
          <w:sz w:val="26"/>
          <w:szCs w:val="26"/>
        </w:rPr>
        <w:t>stanowiącej działkę</w:t>
      </w:r>
      <w:r w:rsidRPr="001548B3">
        <w:rPr>
          <w:sz w:val="26"/>
          <w:szCs w:val="26"/>
        </w:rPr>
        <w:t xml:space="preserve"> </w:t>
      </w:r>
      <w:r w:rsidRPr="001548B3">
        <w:rPr>
          <w:b w:val="0"/>
          <w:sz w:val="26"/>
          <w:szCs w:val="26"/>
        </w:rPr>
        <w:t xml:space="preserve">gruntu </w:t>
      </w:r>
      <w:r w:rsidRPr="001548B3">
        <w:rPr>
          <w:sz w:val="26"/>
          <w:szCs w:val="26"/>
        </w:rPr>
        <w:t xml:space="preserve"> nr  </w:t>
      </w:r>
      <w:r w:rsidR="002D4DE7" w:rsidRPr="001548B3">
        <w:rPr>
          <w:sz w:val="26"/>
          <w:szCs w:val="26"/>
        </w:rPr>
        <w:t>2</w:t>
      </w:r>
      <w:r w:rsidR="001548B3" w:rsidRPr="001548B3">
        <w:rPr>
          <w:sz w:val="26"/>
          <w:szCs w:val="26"/>
        </w:rPr>
        <w:t>3</w:t>
      </w:r>
      <w:r w:rsidR="0094012C" w:rsidRPr="001548B3">
        <w:rPr>
          <w:sz w:val="26"/>
          <w:szCs w:val="26"/>
        </w:rPr>
        <w:t>4</w:t>
      </w:r>
      <w:r w:rsidRPr="001548B3">
        <w:rPr>
          <w:sz w:val="26"/>
          <w:szCs w:val="26"/>
        </w:rPr>
        <w:t xml:space="preserve"> </w:t>
      </w:r>
      <w:r w:rsidRPr="001548B3">
        <w:rPr>
          <w:b w:val="0"/>
          <w:sz w:val="26"/>
          <w:szCs w:val="26"/>
        </w:rPr>
        <w:t>o powierzchni</w:t>
      </w:r>
      <w:r w:rsidRPr="001548B3">
        <w:rPr>
          <w:sz w:val="26"/>
          <w:szCs w:val="26"/>
        </w:rPr>
        <w:t xml:space="preserve">  </w:t>
      </w:r>
      <w:r w:rsidR="0094012C" w:rsidRPr="001548B3">
        <w:rPr>
          <w:sz w:val="26"/>
          <w:szCs w:val="26"/>
        </w:rPr>
        <w:t>0,</w:t>
      </w:r>
      <w:r w:rsidR="001548B3" w:rsidRPr="001548B3">
        <w:rPr>
          <w:sz w:val="26"/>
          <w:szCs w:val="26"/>
        </w:rPr>
        <w:t>24</w:t>
      </w:r>
      <w:r w:rsidRPr="001548B3">
        <w:rPr>
          <w:sz w:val="26"/>
          <w:szCs w:val="26"/>
        </w:rPr>
        <w:t xml:space="preserve"> ha </w:t>
      </w:r>
      <w:r w:rsidRPr="001548B3">
        <w:rPr>
          <w:b w:val="0"/>
          <w:sz w:val="26"/>
          <w:szCs w:val="26"/>
        </w:rPr>
        <w:t>położonej w obrębie</w:t>
      </w:r>
      <w:r w:rsidRPr="001548B3">
        <w:rPr>
          <w:sz w:val="26"/>
          <w:szCs w:val="26"/>
        </w:rPr>
        <w:t xml:space="preserve">  </w:t>
      </w:r>
      <w:r w:rsidR="00E03F04" w:rsidRPr="001548B3">
        <w:rPr>
          <w:sz w:val="26"/>
          <w:szCs w:val="26"/>
        </w:rPr>
        <w:t xml:space="preserve">ewid.0023, </w:t>
      </w:r>
      <w:r w:rsidR="0094012C" w:rsidRPr="001548B3">
        <w:rPr>
          <w:sz w:val="26"/>
          <w:szCs w:val="26"/>
        </w:rPr>
        <w:t>Warniłęg</w:t>
      </w:r>
      <w:r w:rsidR="00FA526A" w:rsidRPr="001548B3">
        <w:rPr>
          <w:sz w:val="26"/>
          <w:szCs w:val="26"/>
        </w:rPr>
        <w:t xml:space="preserve"> </w:t>
      </w:r>
      <w:proofErr w:type="spellStart"/>
      <w:r w:rsidR="00FA526A" w:rsidRPr="001548B3">
        <w:rPr>
          <w:sz w:val="26"/>
          <w:szCs w:val="26"/>
        </w:rPr>
        <w:t>gm.</w:t>
      </w:r>
      <w:r w:rsidR="0094012C" w:rsidRPr="001548B3">
        <w:rPr>
          <w:sz w:val="26"/>
          <w:szCs w:val="26"/>
        </w:rPr>
        <w:t>Złocieniec</w:t>
      </w:r>
      <w:proofErr w:type="spellEnd"/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0537FE" w:rsidP="000537FE">
            <w:pPr>
              <w:rPr>
                <w:b/>
                <w:bCs/>
              </w:rPr>
            </w:pPr>
            <w:r>
              <w:rPr>
                <w:b/>
                <w:bCs/>
              </w:rPr>
              <w:t>Forma udostępnienia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E03F04">
              <w:rPr>
                <w:b/>
                <w:bCs/>
                <w:sz w:val="28"/>
              </w:rPr>
              <w:t xml:space="preserve">ewidencyjny 0023 </w:t>
            </w:r>
            <w:r w:rsidR="0094012C">
              <w:rPr>
                <w:b/>
                <w:bCs/>
                <w:sz w:val="28"/>
              </w:rPr>
              <w:t xml:space="preserve">Warniłęg </w:t>
            </w:r>
            <w:r w:rsidR="00E03F04">
              <w:rPr>
                <w:b/>
                <w:bCs/>
                <w:sz w:val="28"/>
              </w:rPr>
              <w:t xml:space="preserve">        </w:t>
            </w:r>
            <w:r w:rsidR="0094012C">
              <w:rPr>
                <w:b/>
                <w:bCs/>
                <w:sz w:val="28"/>
              </w:rPr>
              <w:t>gm. Złocieniec</w:t>
            </w:r>
          </w:p>
          <w:p w:rsidR="005328C3" w:rsidRPr="006B5F65" w:rsidRDefault="005328C3" w:rsidP="006953DE">
            <w:pPr>
              <w:rPr>
                <w:b/>
                <w:bCs/>
                <w:sz w:val="28"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</w:t>
            </w:r>
            <w:r w:rsidR="00FA526A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 gruntu                nr  </w:t>
            </w:r>
            <w:r w:rsidR="002D4DE7">
              <w:rPr>
                <w:b/>
                <w:bCs/>
                <w:sz w:val="28"/>
              </w:rPr>
              <w:t>2</w:t>
            </w:r>
            <w:r w:rsidR="001548B3">
              <w:rPr>
                <w:b/>
                <w:bCs/>
                <w:sz w:val="28"/>
              </w:rPr>
              <w:t>34</w:t>
            </w:r>
            <w:r>
              <w:rPr>
                <w:b/>
                <w:bCs/>
                <w:sz w:val="28"/>
              </w:rPr>
              <w:t xml:space="preserve">            </w:t>
            </w:r>
            <w:r w:rsidR="0094012C">
              <w:rPr>
                <w:b/>
                <w:bCs/>
                <w:sz w:val="28"/>
              </w:rPr>
              <w:t xml:space="preserve">                       o pow. 0</w:t>
            </w:r>
            <w:r>
              <w:rPr>
                <w:b/>
                <w:bCs/>
                <w:sz w:val="28"/>
              </w:rPr>
              <w:t>,</w:t>
            </w:r>
            <w:r w:rsidR="001548B3">
              <w:rPr>
                <w:b/>
                <w:bCs/>
                <w:sz w:val="28"/>
              </w:rPr>
              <w:t>24</w:t>
            </w:r>
            <w:r w:rsidR="0094012C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ha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użytki: </w:t>
            </w:r>
            <w:r w:rsidR="00FA526A">
              <w:rPr>
                <w:b/>
                <w:bCs/>
                <w:i/>
                <w:sz w:val="28"/>
              </w:rPr>
              <w:t xml:space="preserve">grunty orne </w:t>
            </w:r>
          </w:p>
          <w:p w:rsidR="0094012C" w:rsidRDefault="0094012C" w:rsidP="006953DE">
            <w:pPr>
              <w:rPr>
                <w:sz w:val="28"/>
              </w:rPr>
            </w:pPr>
          </w:p>
          <w:p w:rsidR="005328C3" w:rsidRPr="00927857" w:rsidRDefault="005328C3" w:rsidP="001548B3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1548B3">
              <w:rPr>
                <w:sz w:val="24"/>
                <w:szCs w:val="24"/>
              </w:rPr>
              <w:t>02500</w:t>
            </w:r>
            <w:r w:rsidR="0094012C">
              <w:rPr>
                <w:sz w:val="24"/>
                <w:szCs w:val="24"/>
              </w:rPr>
              <w:t>/</w:t>
            </w:r>
            <w:r w:rsidR="001548B3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F30478" w:rsidRDefault="00F30478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Gmina Złocieniec nie posiada miejscowego planu zagospodarowania przestrzennego o</w:t>
            </w:r>
            <w:r w:rsidR="000537FE">
              <w:rPr>
                <w:b/>
                <w:bCs/>
                <w:i/>
                <w:iCs/>
              </w:rPr>
              <w:t>bejmującego teren działki nr 234</w:t>
            </w:r>
            <w:r>
              <w:rPr>
                <w:b/>
                <w:bCs/>
                <w:i/>
                <w:iCs/>
              </w:rPr>
              <w:t xml:space="preserve"> obręb </w:t>
            </w:r>
            <w:proofErr w:type="spellStart"/>
            <w:r>
              <w:rPr>
                <w:b/>
                <w:bCs/>
                <w:i/>
                <w:iCs/>
              </w:rPr>
              <w:t>ewid</w:t>
            </w:r>
            <w:proofErr w:type="spellEnd"/>
            <w:r>
              <w:rPr>
                <w:b/>
                <w:bCs/>
                <w:i/>
                <w:iCs/>
              </w:rPr>
              <w:t xml:space="preserve">. </w:t>
            </w:r>
            <w:r w:rsidR="00E03F04">
              <w:rPr>
                <w:b/>
                <w:bCs/>
                <w:i/>
                <w:iCs/>
              </w:rPr>
              <w:t>0023,</w:t>
            </w:r>
            <w:r>
              <w:rPr>
                <w:b/>
                <w:bCs/>
                <w:i/>
                <w:iCs/>
              </w:rPr>
              <w:t xml:space="preserve">Warniłęg </w:t>
            </w:r>
            <w:proofErr w:type="spellStart"/>
            <w:r>
              <w:rPr>
                <w:b/>
                <w:bCs/>
                <w:i/>
                <w:iCs/>
              </w:rPr>
              <w:t>gm.Złocieniec</w:t>
            </w:r>
            <w:proofErr w:type="spellEnd"/>
            <w:r>
              <w:rPr>
                <w:b/>
                <w:bCs/>
                <w:i/>
                <w:iCs/>
              </w:rPr>
              <w:t xml:space="preserve">. </w:t>
            </w:r>
          </w:p>
          <w:p w:rsidR="00F30478" w:rsidRPr="001548B3" w:rsidRDefault="00F30478" w:rsidP="001548B3">
            <w:pPr>
              <w:rPr>
                <w:sz w:val="22"/>
                <w:szCs w:val="22"/>
              </w:rPr>
            </w:pPr>
            <w:r w:rsidRPr="001548B3">
              <w:rPr>
                <w:b/>
                <w:bCs/>
                <w:iCs/>
                <w:sz w:val="22"/>
                <w:szCs w:val="22"/>
              </w:rPr>
              <w:t>Zgodnie ze studium uwarunkowań   i kierunków zagospodarowania przestrzennego Gminy Złocieniec użytkowanie terenu określone zostało częściowo jako pola uprawne, częśc</w:t>
            </w:r>
            <w:r w:rsidR="001548B3" w:rsidRPr="001548B3">
              <w:rPr>
                <w:b/>
                <w:bCs/>
                <w:iCs/>
                <w:sz w:val="22"/>
                <w:szCs w:val="22"/>
              </w:rPr>
              <w:t>iowo jako łąki, częściowo jako działalność gospodarcza (produkcja, bazy,</w:t>
            </w:r>
            <w:r w:rsidR="000537F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1548B3" w:rsidRPr="001548B3">
              <w:rPr>
                <w:b/>
                <w:bCs/>
                <w:iCs/>
                <w:sz w:val="22"/>
                <w:szCs w:val="22"/>
              </w:rPr>
              <w:t>składy) częściowo jako sady. Teren działki częściowo znajduje się w strefie ochrony układu przestrzennego.</w:t>
            </w:r>
            <w:r w:rsidRPr="001548B3">
              <w:rPr>
                <w:b/>
                <w:bCs/>
                <w:iCs/>
                <w:sz w:val="22"/>
                <w:szCs w:val="22"/>
              </w:rPr>
              <w:t xml:space="preserve"> a kierunek rozwoju określony został częściowo symbolem MR - wielofunkcyjna zabudowa wiejska o różnej intensywności w obrębie zwartych jednostkach osadniczych, częściowo nie określono.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1548B3" w:rsidP="001548B3">
            <w:r>
              <w:t>Dzierżawa na czas oznaczony – 5</w:t>
            </w:r>
            <w:r w:rsidR="005328C3">
              <w:t xml:space="preserve"> lat na cele rolne</w:t>
            </w:r>
            <w:r>
              <w:t>, w formie przetargu ustnego nieograniczonego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 za działkę  gruntu nr </w:t>
            </w:r>
            <w:r w:rsidR="001548B3">
              <w:rPr>
                <w:b/>
                <w:bCs/>
                <w:sz w:val="28"/>
                <w:szCs w:val="28"/>
              </w:rPr>
              <w:t>234</w:t>
            </w:r>
            <w:r w:rsidR="00F30478">
              <w:rPr>
                <w:b/>
                <w:bCs/>
                <w:sz w:val="28"/>
                <w:szCs w:val="28"/>
              </w:rPr>
              <w:t xml:space="preserve"> o powierzchni  0,</w:t>
            </w:r>
            <w:r w:rsidR="001548B3"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5328C3" w:rsidRPr="006A017B" w:rsidRDefault="001548B3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 xml:space="preserve">82,00 </w:t>
            </w:r>
            <w:r w:rsidR="005328C3">
              <w:rPr>
                <w:sz w:val="28"/>
              </w:rPr>
              <w:t xml:space="preserve">zł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1548B3">
              <w:rPr>
                <w:bCs w:val="0"/>
                <w:color w:val="FF0000"/>
                <w:sz w:val="28"/>
              </w:rPr>
              <w:t xml:space="preserve">osiemdziesiąt dwa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1548B3">
              <w:rPr>
                <w:bCs w:val="0"/>
                <w:color w:val="FF0000"/>
                <w:sz w:val="28"/>
              </w:rPr>
              <w:t>e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1548B3">
              <w:rPr>
                <w:bCs w:val="0"/>
                <w:color w:val="FF0000"/>
                <w:sz w:val="28"/>
              </w:rPr>
              <w:t>0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nr  69 1020 2847 0000 1502 0009 6644 PKO BP S.A. Drawsko Pom.  Czynsz za pierwszy rok trwania umowy obliczony </w:t>
            </w:r>
            <w:r w:rsidR="00564A9C">
              <w:t>będzie</w:t>
            </w:r>
            <w:r>
              <w:t xml:space="preserve"> proporcjonalnie do okresu trwania umowy w tym roku i 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1548B3" w:rsidRDefault="001548B3" w:rsidP="005328C3"/>
    <w:p w:rsidR="005328C3" w:rsidRDefault="005328C3" w:rsidP="005328C3">
      <w:r>
        <w:t xml:space="preserve"> 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Pr="00DF42D4">
        <w:rPr>
          <w:i/>
        </w:rPr>
        <w:t>( jednolity tekst  Dz. U. z 201</w:t>
      </w:r>
      <w:r w:rsidR="00B00853" w:rsidRPr="00DF42D4">
        <w:rPr>
          <w:i/>
        </w:rPr>
        <w:t>8</w:t>
      </w:r>
      <w:r w:rsidRPr="00DF42D4">
        <w:rPr>
          <w:i/>
        </w:rPr>
        <w:t xml:space="preserve"> r.  poz. </w:t>
      </w:r>
      <w:r w:rsidR="00FA526A" w:rsidRPr="00DF42D4">
        <w:rPr>
          <w:i/>
        </w:rPr>
        <w:t>2204</w:t>
      </w:r>
      <w:r w:rsidR="00F30478">
        <w:rPr>
          <w:i/>
        </w:rPr>
        <w:t xml:space="preserve"> ze zm.</w:t>
      </w:r>
      <w:r w:rsidRPr="00DF42D4">
        <w:rPr>
          <w:i/>
        </w:rPr>
        <w:t>)</w:t>
      </w:r>
      <w:r>
        <w:t xml:space="preserve">  – </w:t>
      </w:r>
      <w:r w:rsidR="00F30478">
        <w:t xml:space="preserve">   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</w:t>
      </w:r>
      <w:r w:rsidR="001548B3">
        <w:t>erżawienia na czas  oznaczony -</w:t>
      </w:r>
      <w:r>
        <w:t xml:space="preserve"> </w:t>
      </w:r>
      <w:r w:rsidR="001548B3">
        <w:t>5</w:t>
      </w:r>
      <w:r>
        <w:t xml:space="preserve"> lat.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0537FE" w:rsidRDefault="005328C3" w:rsidP="005328C3">
      <w:r>
        <w:t>Umieszczono na tablicy ogłoszeń dnia  …………</w:t>
      </w:r>
      <w:r w:rsidR="00564A9C">
        <w:t>….</w:t>
      </w:r>
      <w:r>
        <w:t>…</w:t>
      </w:r>
      <w:r w:rsidR="00564A9C">
        <w:t>..</w:t>
      </w:r>
      <w:r>
        <w:t xml:space="preserve">……. </w:t>
      </w:r>
      <w:r w:rsidR="001548B3">
        <w:t xml:space="preserve">  </w:t>
      </w:r>
    </w:p>
    <w:p w:rsidR="001548B3" w:rsidRDefault="005328C3" w:rsidP="005328C3">
      <w:r>
        <w:t xml:space="preserve">Zdjęto z tablicy ogłoszeń </w:t>
      </w:r>
      <w:r w:rsidR="00DF42D4">
        <w:t>dnia    ………</w:t>
      </w:r>
      <w:r>
        <w:t>…………</w:t>
      </w:r>
      <w:r w:rsidR="00564A9C">
        <w:t>…</w:t>
      </w:r>
      <w:r>
        <w:t>………</w:t>
      </w:r>
    </w:p>
    <w:p w:rsidR="001548B3" w:rsidRDefault="001548B3" w:rsidP="005328C3"/>
    <w:p w:rsidR="003B034B" w:rsidRDefault="003B034B">
      <w:bookmarkStart w:id="0" w:name="_GoBack"/>
      <w:bookmarkEnd w:id="0"/>
    </w:p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AF" w:rsidRDefault="00E92FAF">
      <w:r>
        <w:separator/>
      </w:r>
    </w:p>
  </w:endnote>
  <w:endnote w:type="continuationSeparator" w:id="0">
    <w:p w:rsidR="00E92FAF" w:rsidRDefault="00E9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B3" w:rsidRPr="001548B3" w:rsidRDefault="001548B3">
    <w:pPr>
      <w:pStyle w:val="Stopka"/>
      <w:rPr>
        <w:sz w:val="16"/>
        <w:szCs w:val="16"/>
      </w:rPr>
    </w:pPr>
    <w:r w:rsidRPr="001548B3">
      <w:rPr>
        <w:sz w:val="16"/>
        <w:szCs w:val="16"/>
      </w:rPr>
      <w:t>Sporządziła: Barbara  Sycz</w:t>
    </w:r>
  </w:p>
  <w:p w:rsidR="00B719E8" w:rsidRDefault="00E92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AF" w:rsidRDefault="00E92FAF">
      <w:r>
        <w:separator/>
      </w:r>
    </w:p>
  </w:footnote>
  <w:footnote w:type="continuationSeparator" w:id="0">
    <w:p w:rsidR="00E92FAF" w:rsidRDefault="00E9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0537FE"/>
    <w:rsid w:val="001408C7"/>
    <w:rsid w:val="001548B3"/>
    <w:rsid w:val="002561C5"/>
    <w:rsid w:val="002D4DE7"/>
    <w:rsid w:val="003B034B"/>
    <w:rsid w:val="004D0A5C"/>
    <w:rsid w:val="005328C3"/>
    <w:rsid w:val="005564C2"/>
    <w:rsid w:val="00564A9C"/>
    <w:rsid w:val="00662262"/>
    <w:rsid w:val="006C0387"/>
    <w:rsid w:val="006D5814"/>
    <w:rsid w:val="007110E8"/>
    <w:rsid w:val="007C5F59"/>
    <w:rsid w:val="009022FC"/>
    <w:rsid w:val="0094012C"/>
    <w:rsid w:val="009C6EFF"/>
    <w:rsid w:val="009D57D9"/>
    <w:rsid w:val="00AC2DC4"/>
    <w:rsid w:val="00AF599C"/>
    <w:rsid w:val="00B00853"/>
    <w:rsid w:val="00B41BD3"/>
    <w:rsid w:val="00BC4C7C"/>
    <w:rsid w:val="00DE0BC4"/>
    <w:rsid w:val="00DF42D4"/>
    <w:rsid w:val="00E03F04"/>
    <w:rsid w:val="00E73481"/>
    <w:rsid w:val="00E92FAF"/>
    <w:rsid w:val="00F30478"/>
    <w:rsid w:val="00F30FA5"/>
    <w:rsid w:val="00F85CD3"/>
    <w:rsid w:val="00F97BA9"/>
    <w:rsid w:val="00FA526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8B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8B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25</cp:revision>
  <cp:lastPrinted>2019-12-10T09:14:00Z</cp:lastPrinted>
  <dcterms:created xsi:type="dcterms:W3CDTF">2017-09-06T11:10:00Z</dcterms:created>
  <dcterms:modified xsi:type="dcterms:W3CDTF">2019-12-10T09:24:00Z</dcterms:modified>
</cp:coreProperties>
</file>