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1A" w:rsidRPr="001F781A" w:rsidRDefault="001F781A" w:rsidP="001F781A">
      <w:pPr>
        <w:spacing w:before="63" w:after="188" w:line="351" w:lineRule="atLeast"/>
        <w:jc w:val="left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pl-PL"/>
        </w:rPr>
      </w:pPr>
      <w:r w:rsidRPr="00F47E24">
        <w:rPr>
          <w:rFonts w:ascii="Tahoma" w:eastAsia="Times New Roman" w:hAnsi="Tahoma" w:cs="Tahoma"/>
          <w:color w:val="000000"/>
          <w:kern w:val="36"/>
          <w:sz w:val="33"/>
          <w:szCs w:val="33"/>
          <w:u w:val="single"/>
          <w:lang w:eastAsia="pl-PL"/>
        </w:rPr>
        <w:t>St</w:t>
      </w:r>
      <w:r w:rsidRPr="001F781A">
        <w:rPr>
          <w:rFonts w:ascii="Tahoma" w:eastAsia="Times New Roman" w:hAnsi="Tahoma" w:cs="Tahoma"/>
          <w:color w:val="000000"/>
          <w:kern w:val="36"/>
          <w:sz w:val="33"/>
          <w:szCs w:val="33"/>
          <w:u w:val="single"/>
          <w:lang w:eastAsia="pl-PL"/>
        </w:rPr>
        <w:t>owarzyszenia zwykłego</w:t>
      </w:r>
      <w:r w:rsidRPr="001F781A">
        <w:rPr>
          <w:rFonts w:ascii="Tahoma" w:eastAsia="Times New Roman" w:hAnsi="Tahoma" w:cs="Tahoma"/>
          <w:color w:val="000000"/>
          <w:kern w:val="36"/>
          <w:sz w:val="33"/>
          <w:szCs w:val="33"/>
          <w:lang w:eastAsia="pl-PL"/>
        </w:rPr>
        <w:t xml:space="preserve"> w rejestrowe</w:t>
      </w:r>
    </w:p>
    <w:p w:rsidR="001F781A" w:rsidRPr="001F781A" w:rsidRDefault="001F781A" w:rsidP="001F781A">
      <w:pPr>
        <w:spacing w:after="240" w:line="250" w:lineRule="atLeast"/>
        <w:jc w:val="left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</w:pPr>
      <w:r w:rsidRPr="001F781A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t>Z dniem 1 stycznia 2017 r. stowarzyszenia zwykłe uzyskają możliwość przekształcenia w stowarzyszenia rejestrowe. Wchodzą w życie przepisy określające procedurę przekształcenia.</w:t>
      </w:r>
    </w:p>
    <w:p w:rsidR="001F781A" w:rsidRPr="001F781A" w:rsidRDefault="001F781A" w:rsidP="001F781A">
      <w:pPr>
        <w:spacing w:after="240" w:line="275" w:lineRule="atLeast"/>
        <w:jc w:val="left"/>
        <w:rPr>
          <w:rFonts w:ascii="Tahoma" w:eastAsia="Times New Roman" w:hAnsi="Tahoma" w:cs="Tahoma"/>
          <w:color w:val="535353"/>
          <w:sz w:val="18"/>
          <w:szCs w:val="18"/>
          <w:lang w:eastAsia="pl-PL"/>
        </w:rPr>
      </w:pPr>
      <w:r w:rsidRPr="001F781A">
        <w:rPr>
          <w:rFonts w:ascii="Tahoma" w:eastAsia="Times New Roman" w:hAnsi="Tahoma" w:cs="Tahoma"/>
          <w:color w:val="535353"/>
          <w:sz w:val="18"/>
          <w:szCs w:val="18"/>
          <w:lang w:eastAsia="pl-PL"/>
        </w:rPr>
        <w:t xml:space="preserve">W myśl obowiązujących od 1 stycznia 2017 r. przepisów ustawy z 7 kwietnia 1989 r. – Prawo o stowarzyszeniach (Dz. U. z 2015 r. poz. 1393 ze zm.) przekształceniu w stowarzyszenie rejestrowe mogą ulec stowarzyszenia zwykłe </w:t>
      </w:r>
      <w:proofErr w:type="gramStart"/>
      <w:r w:rsidRPr="001F781A">
        <w:rPr>
          <w:rFonts w:ascii="Tahoma" w:eastAsia="Times New Roman" w:hAnsi="Tahoma" w:cs="Tahoma"/>
          <w:color w:val="535353"/>
          <w:sz w:val="18"/>
          <w:szCs w:val="18"/>
          <w:lang w:eastAsia="pl-PL"/>
        </w:rPr>
        <w:t>liczące co</w:t>
      </w:r>
      <w:proofErr w:type="gramEnd"/>
      <w:r w:rsidRPr="001F781A">
        <w:rPr>
          <w:rFonts w:ascii="Tahoma" w:eastAsia="Times New Roman" w:hAnsi="Tahoma" w:cs="Tahoma"/>
          <w:color w:val="535353"/>
          <w:sz w:val="18"/>
          <w:szCs w:val="18"/>
          <w:lang w:eastAsia="pl-PL"/>
        </w:rPr>
        <w:t xml:space="preserve"> najmniej siedmiu członków. O zamiarze przekształcenia członkowie stowarzyszenia zwykłego powinni być odpowiednio wcześniej poinformowani, przynajmniej na miesiąc przed planowanym dniem podjęcia uchwały o przekształceniu. Sama uchwała powinna być podjęta jednogłośnie.</w:t>
      </w:r>
    </w:p>
    <w:p w:rsidR="001F781A" w:rsidRPr="001F781A" w:rsidRDefault="001F781A" w:rsidP="001F781A">
      <w:pPr>
        <w:spacing w:after="240" w:line="275" w:lineRule="atLeast"/>
        <w:jc w:val="left"/>
        <w:rPr>
          <w:rFonts w:ascii="Tahoma" w:eastAsia="Times New Roman" w:hAnsi="Tahoma" w:cs="Tahoma"/>
          <w:color w:val="535353"/>
          <w:sz w:val="18"/>
          <w:szCs w:val="18"/>
          <w:lang w:eastAsia="pl-PL"/>
        </w:rPr>
      </w:pPr>
      <w:r w:rsidRPr="001F781A">
        <w:rPr>
          <w:rFonts w:ascii="Tahoma" w:eastAsia="Times New Roman" w:hAnsi="Tahoma" w:cs="Tahoma"/>
          <w:color w:val="535353"/>
          <w:sz w:val="18"/>
          <w:szCs w:val="18"/>
          <w:u w:val="single"/>
          <w:lang w:eastAsia="pl-PL"/>
        </w:rPr>
        <w:t>Dniem przekształcenia jest dzień wpisu stowarzyszenia do Krajowego Rejestru Sądowego</w:t>
      </w:r>
      <w:r w:rsidRPr="001F781A">
        <w:rPr>
          <w:rFonts w:ascii="Tahoma" w:eastAsia="Times New Roman" w:hAnsi="Tahoma" w:cs="Tahoma"/>
          <w:color w:val="535353"/>
          <w:sz w:val="18"/>
          <w:szCs w:val="18"/>
          <w:lang w:eastAsia="pl-PL"/>
        </w:rPr>
        <w:t>. Po otrzymaniu od sądu rejestrowego postanowienia o wpisie, organ nadzorujący wykreśli stowarzyszenie z ewidencji stowarzyszeń zwykłych. Z chwilą wpisu do KRS stowarzyszenie zwykłe ulegnie rozwiązaniu bez przeprowadzenia postępowania likwidacyjnego. W tym zakresie przewidziano dodatkowo zwolnienie z opłat uiszczanych za ogłoszenie zamieszczane w Monitorze Sądowym i Gospodarczym.</w:t>
      </w:r>
    </w:p>
    <w:p w:rsidR="001F781A" w:rsidRPr="001F781A" w:rsidRDefault="001F781A" w:rsidP="001F781A">
      <w:pPr>
        <w:spacing w:after="240" w:line="275" w:lineRule="atLeast"/>
        <w:jc w:val="left"/>
        <w:rPr>
          <w:rFonts w:ascii="Tahoma" w:eastAsia="Times New Roman" w:hAnsi="Tahoma" w:cs="Tahoma"/>
          <w:color w:val="535353"/>
          <w:sz w:val="18"/>
          <w:szCs w:val="18"/>
          <w:lang w:eastAsia="pl-PL"/>
        </w:rPr>
      </w:pPr>
      <w:r w:rsidRPr="001F781A">
        <w:rPr>
          <w:rFonts w:ascii="Tahoma" w:eastAsia="Times New Roman" w:hAnsi="Tahoma" w:cs="Tahoma"/>
          <w:color w:val="535353"/>
          <w:sz w:val="18"/>
          <w:szCs w:val="18"/>
          <w:lang w:eastAsia="pl-PL"/>
        </w:rPr>
        <w:t>Stowarzyszenie wpisane do KRS wstąpi we wszystkie prawa i obowiązki stowarzyszenia zwykłego, również te wynikające z przepisów prawa podatkowego. W szczególny sposób uregulowana jest w tym zakresie odpowiedzialność członków stowarzyszenia. Będą oni nadal odpowiadać całym swoim majątkiem solidarnie wraz ze stowarzyszeniem w zakresie zobowiązań powstałych przed dniem przekształcenia. Odpowiedzialność ta będzie jednak ograniczona czasowo i ma obowiązywać przez okres roku od dnia przekształcenia. Dodatkowo, będzie to odpowiedzialność subsydiarna, powstająca wówczas, gdy egzekucja z majątku stowarzyszenia okaże się nieskuteczna.</w:t>
      </w:r>
    </w:p>
    <w:p w:rsidR="001F781A" w:rsidRPr="001F781A" w:rsidRDefault="001F781A" w:rsidP="001F781A">
      <w:pPr>
        <w:spacing w:after="240" w:line="275" w:lineRule="atLeast"/>
        <w:jc w:val="left"/>
        <w:rPr>
          <w:rFonts w:ascii="Tahoma" w:eastAsia="Times New Roman" w:hAnsi="Tahoma" w:cs="Tahoma"/>
          <w:color w:val="535353"/>
          <w:sz w:val="18"/>
          <w:szCs w:val="18"/>
          <w:lang w:eastAsia="pl-PL"/>
        </w:rPr>
      </w:pPr>
      <w:r w:rsidRPr="001F781A">
        <w:rPr>
          <w:rFonts w:ascii="Tahoma" w:eastAsia="Times New Roman" w:hAnsi="Tahoma" w:cs="Tahoma"/>
          <w:color w:val="535353"/>
          <w:sz w:val="18"/>
          <w:szCs w:val="18"/>
          <w:lang w:eastAsia="pl-PL"/>
        </w:rPr>
        <w:t>Powstałe na skutek przekształcenia stowarzyszenie rejestrowe będzie posługiwać się numerem identyfikacji podatkowej (NIP) nadanym wcześniej stowarzyszeniu zwykłemu.</w:t>
      </w:r>
    </w:p>
    <w:p w:rsidR="001F781A" w:rsidRPr="001F781A" w:rsidRDefault="001F781A" w:rsidP="001F781A">
      <w:pPr>
        <w:spacing w:after="240" w:line="275" w:lineRule="atLeast"/>
        <w:jc w:val="left"/>
        <w:rPr>
          <w:rFonts w:ascii="Tahoma" w:eastAsia="Times New Roman" w:hAnsi="Tahoma" w:cs="Tahoma"/>
          <w:color w:val="535353"/>
          <w:sz w:val="18"/>
          <w:szCs w:val="18"/>
          <w:lang w:eastAsia="pl-PL"/>
        </w:rPr>
      </w:pPr>
      <w:r w:rsidRPr="001F781A">
        <w:rPr>
          <w:rFonts w:ascii="Tahoma" w:eastAsia="Times New Roman" w:hAnsi="Tahoma" w:cs="Tahoma"/>
          <w:color w:val="535353"/>
          <w:sz w:val="18"/>
          <w:szCs w:val="18"/>
          <w:lang w:eastAsia="pl-PL"/>
        </w:rPr>
        <w:t xml:space="preserve">Możliwość przekształcenia stowarzyszenia zwykłego w rejestrowe została wprowadzona przez przepisy ustawy z 25 września 2015 r. o zmianie ustawy – Prawo o stowarzyszeniach oraz niektórych innych ustaw (Dz. U. </w:t>
      </w:r>
      <w:proofErr w:type="gramStart"/>
      <w:r w:rsidRPr="001F781A">
        <w:rPr>
          <w:rFonts w:ascii="Tahoma" w:eastAsia="Times New Roman" w:hAnsi="Tahoma" w:cs="Tahoma"/>
          <w:color w:val="535353"/>
          <w:sz w:val="18"/>
          <w:szCs w:val="18"/>
          <w:lang w:eastAsia="pl-PL"/>
        </w:rPr>
        <w:t>z</w:t>
      </w:r>
      <w:proofErr w:type="gramEnd"/>
      <w:r w:rsidRPr="001F781A">
        <w:rPr>
          <w:rFonts w:ascii="Tahoma" w:eastAsia="Times New Roman" w:hAnsi="Tahoma" w:cs="Tahoma"/>
          <w:color w:val="535353"/>
          <w:sz w:val="18"/>
          <w:szCs w:val="18"/>
          <w:lang w:eastAsia="pl-PL"/>
        </w:rPr>
        <w:t xml:space="preserve"> 2015 r. poz. 1923).</w:t>
      </w:r>
    </w:p>
    <w:p w:rsidR="00083748" w:rsidRDefault="00083748"/>
    <w:p w:rsidR="001F781A" w:rsidRDefault="001F781A"/>
    <w:p w:rsidR="001F781A" w:rsidRDefault="001F781A"/>
    <w:sectPr w:rsidR="001F781A" w:rsidSect="0008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781A"/>
    <w:rsid w:val="00083748"/>
    <w:rsid w:val="001016FB"/>
    <w:rsid w:val="001F781A"/>
    <w:rsid w:val="002D0D89"/>
    <w:rsid w:val="006155CB"/>
    <w:rsid w:val="006B786C"/>
    <w:rsid w:val="00787B94"/>
    <w:rsid w:val="00A616C1"/>
    <w:rsid w:val="00DC55D5"/>
    <w:rsid w:val="00ED35CD"/>
    <w:rsid w:val="00F47E24"/>
    <w:rsid w:val="00F7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94"/>
  </w:style>
  <w:style w:type="paragraph" w:styleId="Nagwek1">
    <w:name w:val="heading 1"/>
    <w:basedOn w:val="Normalny"/>
    <w:link w:val="Nagwek1Znak"/>
    <w:uiPriority w:val="9"/>
    <w:qFormat/>
    <w:rsid w:val="001F781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8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78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8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082">
          <w:marLeft w:val="0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19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EsteraM</dc:creator>
  <cp:lastModifiedBy>EsteraM</cp:lastModifiedBy>
  <cp:revision>1</cp:revision>
  <dcterms:created xsi:type="dcterms:W3CDTF">2017-10-27T06:40:00Z</dcterms:created>
  <dcterms:modified xsi:type="dcterms:W3CDTF">2017-10-27T07:35:00Z</dcterms:modified>
</cp:coreProperties>
</file>