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7A" w:rsidRPr="00F93F7A" w:rsidRDefault="00F93F7A" w:rsidP="00F93F7A">
      <w:pPr>
        <w:pStyle w:val="Nagwek1"/>
        <w:pBdr>
          <w:top w:val="single" w:sz="12" w:space="2" w:color="005DFF"/>
          <w:left w:val="single" w:sz="12" w:space="8" w:color="005DFF"/>
          <w:bottom w:val="single" w:sz="12" w:space="2" w:color="005DFF"/>
          <w:right w:val="single" w:sz="12" w:space="8" w:color="005DFF"/>
        </w:pBdr>
        <w:shd w:val="clear" w:color="auto" w:fill="FFFFFF"/>
        <w:spacing w:before="0" w:after="163"/>
        <w:rPr>
          <w:rFonts w:ascii="Times New Roman" w:hAnsi="Times New Roman" w:cs="Times New Roman"/>
          <w:color w:val="504E4D"/>
          <w:sz w:val="32"/>
          <w:szCs w:val="32"/>
        </w:rPr>
      </w:pPr>
      <w:r w:rsidRPr="00F93F7A">
        <w:rPr>
          <w:rFonts w:ascii="Times New Roman" w:hAnsi="Times New Roman" w:cs="Times New Roman"/>
          <w:color w:val="504E4D"/>
          <w:sz w:val="32"/>
          <w:szCs w:val="32"/>
        </w:rPr>
        <w:t>Nowelizacja stowarzyszeń. Pełnomocnicy do podpisywania umów z członkami zarządu</w:t>
      </w:r>
    </w:p>
    <w:p w:rsidR="00F93F7A" w:rsidRPr="00F93F7A" w:rsidRDefault="00F93F7A" w:rsidP="00F93F7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W związku z wejściem w życie nowelizacji ustawy Prawo o stowarzyszeniach, członkowie stowarzyszeń mogą już zacząć zastanawiać się nad wyznaczeniem pełnomocników podpisujących umowy z członkami zarządu. Wymóg posiadania takiego pełnomocnika zacznie obowiązywać pod koniec maja. O pełnomocnika niełatwo! Pełnomocnik wskazywany jest przez walne zebranie lub komisję rewizyjną.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Ustawa o zmianie ustawy – Prawo o stowarzyszeniach wchodzi w życie – większość jej przepisów - już 20 maja 2016 r. (zobacz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: </w:t>
      </w:r>
      <w:hyperlink r:id="rId4" w:tgtFrame="_blank" w:history="1">
        <w:proofErr w:type="gramEnd"/>
        <w:r w:rsidRPr="00F93F7A">
          <w:rPr>
            <w:rFonts w:ascii="Times New Roman" w:eastAsia="Times New Roman" w:hAnsi="Times New Roman" w:cs="Times New Roman"/>
            <w:color w:val="005DFF"/>
            <w:sz w:val="24"/>
            <w:szCs w:val="24"/>
            <w:u w:val="single"/>
            <w:lang w:eastAsia="pl-PL"/>
          </w:rPr>
          <w:t>"Publikacja nowelizacji stowarzyszeń. Znamy daty wejścia w życie").</w:t>
        </w:r>
      </w:hyperlink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 Pełnomocnicy nie muszą być potrzebni w stowarzyszeniach od razu, bo nie od razu musi pojawić się konieczność podpisania z członkiem zarządu nowej umowy (lub aneksu do jakiejś wcześniejszej). Jeśli z wybraniem pełnomocnika, a właściwie ze zwołaniem walnego zebrania, będziemy mieli kłopot, rozwiązaniem może być też skorzystanie z pomocy członków komisji rewizyjnej. Przyjrzyjmy się bliżej przepisom wprowadzającym nową zasadę dotyczącą umów i sporów z członkami zarządu.</w:t>
      </w:r>
    </w:p>
    <w:p w:rsidR="00F93F7A" w:rsidRPr="00F93F7A" w:rsidRDefault="00F93F7A" w:rsidP="00F93F7A">
      <w:pPr>
        <w:shd w:val="clear" w:color="auto" w:fill="FFFFFF"/>
        <w:spacing w:before="125" w:after="125"/>
        <w:jc w:val="left"/>
        <w:outlineLvl w:val="4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Umowy z członkami zarządu po nowemu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Nowelizacja, która wchodzi w życie 20 maja, dodała do ustawy - Prawo o stowarzyszeniach nowy ustęp w artykule 11. Artykuł 11 opisuje władze stowarzyszenia. Dodany w tym artykule ustęp 4 brzmi następująco: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"W umowach między stowarzyszeniem a członkiem zarządu oraz w sporach z nim stowarzyszenie reprezentuje </w:t>
      </w:r>
      <w:r w:rsidRPr="00F93F7A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członek organu kontroli wewnętrznej</w:t>
      </w: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 wskazany w uchwale tego organu lub </w:t>
      </w:r>
      <w:r w:rsidRPr="00F93F7A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pełnomocnik powołany uchwałą walnego zebrania członków</w:t>
      </w: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 (zebrania delegatów)."</w:t>
      </w: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br/>
        <w:t>(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podkreśl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.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red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.)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Zapis z nowego ustępu 4 w art. 11 nie był elementem pierwotnego projektu przygotowanego w kancelarii Prezydenta. Pojawił się podczas prac podkomisji sejmowej zajmującej się projektem – nie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jest więc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opisany w uzasadnieniu. Zgłaszającym tę propozycję chodziło m.in. o uniknięcie kłopotliwej i nie do końca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przejrzystej (jeśli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akceptujemy wysokie standardy, w ramach których powinny działać organizacje społeczne) sytuacji, kiedy członkowie zarządu zmuszeni są niejako do podpisywania umów sami ze sobą - tzn. najczęściej między sobą.</w:t>
      </w:r>
    </w:p>
    <w:p w:rsidR="00F93F7A" w:rsidRPr="00F93F7A" w:rsidRDefault="00F93F7A" w:rsidP="00F93F7A">
      <w:pPr>
        <w:shd w:val="clear" w:color="auto" w:fill="FFFFFF"/>
        <w:spacing w:before="125" w:after="125"/>
        <w:jc w:val="left"/>
        <w:outlineLvl w:val="4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Zakres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przepisu – jakie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umowy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Dodany do art. 11 ustęp 4 mówi o umowach i sporach. Należy przez to rozumieć wszystkie umowy (i aneksy do umów), jakie zawrą między sobą stowarzyszenie i członek zarządu po wejściu w życie nowych przepisów. Będzie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to więc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np. zarówno umowa o pracę jak i umowa o dzieło. Co do sporów to chodzi o te, które zostały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sformalizowane. 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Przykładowo: członek zarządu lub stowarzyszenie nie realizuje zapisów jakiejś umowy, zawartej między nimi, podmioty nie potrafią dojść do porozumienia i jeden z nich postanawia skierować sprawę do sądu. Przepis nie dotyczy naturalnych „sporów” powstających np. w łonie zarządu i polegających na różnicy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zdań co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do wybranej kwestii.</w:t>
      </w:r>
    </w:p>
    <w:p w:rsidR="00F93F7A" w:rsidRPr="00F93F7A" w:rsidRDefault="00F93F7A" w:rsidP="00F93F7A">
      <w:pPr>
        <w:shd w:val="clear" w:color="auto" w:fill="FFFFFF"/>
        <w:spacing w:before="125" w:after="125"/>
        <w:jc w:val="left"/>
        <w:outlineLvl w:val="4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Jak zadziała zapis o pełnomocnikach walnego?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Przyjęta ostatecznie treść przepisu, o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tym kto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ma podpisywać umowy z członkami zarządu, daje stowarzyszeniom dwie możliwości. </w:t>
      </w:r>
      <w:r w:rsidRPr="00F93F7A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Pierwsza</w:t>
      </w: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 to wskazanie członka organu kontroli wewnętrznej. Organ ten – najczęściej komisja rewizyjna – wyznacza w uchwale osobę do reprezentowania stowarzyszenia w tym zakresie.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lastRenderedPageBreak/>
        <w:t>Druga</w:t>
      </w: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 możliwość to wybranie przedstawiciela przez walne zebranie członków. Walne zebranie nie jest codziennością organizacji. Wiemy z praktyki, że spotkanie wszystkich członków stowarzyszenia następuje "od wielkiego dzwonu". Planując kolejne (najbliższe) walne zebranie członków,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warto więc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pomyśleć o zmianach, jakie wprowadzą nowe przepisy ustawy - Prawo o stowarzyszeniach, dotyczące tej właśnie kompetencji walnego zebrania. Przy najbliższej okazji powołajmy pełnomocników. Większą swobodę i elastyczność w wykorzystaniu funkcji pełnomocnika uzyskamy, jeśli walne wskaże więcej niż jedną osobę, która będzie reprezentowała stowarzyszenie w umowach oraz w sporach z członkiem zarządu.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Może się też niestety okazać, że w najbliższym czasie zostaniemy zmuszeni do zwołania walnego tylko z opisanego tu powodu. Warto wtedy pamiętać o alternatywie pierwszej - może wygodniej będzie szukać wsparcia w komisji rewizyjnej. </w:t>
      </w:r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hyperlink r:id="rId5" w:tgtFrame="_blank" w:history="1">
        <w:proofErr w:type="gramStart"/>
        <w:r w:rsidRPr="00F93F7A">
          <w:rPr>
            <w:rFonts w:ascii="Times New Roman" w:eastAsia="Times New Roman" w:hAnsi="Times New Roman" w:cs="Times New Roman"/>
            <w:color w:val="005DFF"/>
            <w:sz w:val="24"/>
            <w:szCs w:val="24"/>
            <w:u w:val="single"/>
            <w:lang w:eastAsia="pl-PL"/>
          </w:rPr>
          <w:t>o</w:t>
        </w:r>
        <w:proofErr w:type="gramEnd"/>
        <w:r w:rsidRPr="00F93F7A">
          <w:rPr>
            <w:rFonts w:ascii="Times New Roman" w:eastAsia="Times New Roman" w:hAnsi="Times New Roman" w:cs="Times New Roman"/>
            <w:color w:val="005DFF"/>
            <w:sz w:val="24"/>
            <w:szCs w:val="24"/>
            <w:u w:val="single"/>
            <w:lang w:eastAsia="pl-PL"/>
          </w:rPr>
          <w:t xml:space="preserve"> pełnomocnictwach w PORADNIK.NGO.PL: Pełnomocnictwa i oświadczenia w organizacji pozarządowej</w:t>
        </w:r>
      </w:hyperlink>
    </w:p>
    <w:p w:rsidR="00F93F7A" w:rsidRPr="00F93F7A" w:rsidRDefault="00F93F7A" w:rsidP="00F93F7A">
      <w:pPr>
        <w:shd w:val="clear" w:color="auto" w:fill="FFFFFF"/>
        <w:spacing w:before="125" w:after="125"/>
        <w:jc w:val="left"/>
        <w:outlineLvl w:val="4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Co w statucie - raczej bez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zmian</w:t>
      </w:r>
      <w:proofErr w:type="gramEnd"/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Zasada dotycząca formalnych relacji członek zarządu – stowarzyszenie nie wymaga specjalnej regulacji w statucie. Jak wyraźnie zapisano w art. 11 ust. 4 </w:t>
      </w:r>
      <w:r w:rsidRPr="00F93F7A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wymagane są uchwały</w:t>
      </w: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– odpowiednio: walnego zebrania lub organu kontroli (komisji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rewizyjnej).</w:t>
      </w:r>
      <w:proofErr w:type="gramEnd"/>
    </w:p>
    <w:p w:rsidR="00F93F7A" w:rsidRPr="00F93F7A" w:rsidRDefault="00F93F7A" w:rsidP="00F93F7A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Zmiana w statucie może być potrzebna, ale tylko w </w:t>
      </w:r>
      <w:proofErr w:type="gramStart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sytuacji kiedy</w:t>
      </w:r>
      <w:proofErr w:type="gramEnd"/>
      <w:r w:rsidRPr="00F93F7A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już wcześniej postanowiliśmy tę kwestię w nim uregulować i regulacja ta (nasz sposób na podpisywanie umów i występowanie w sporach z członkami zarządu) nie odpowiada modelowi, który zaproponował teraz ustawodawca, i który zacznie obowiązywać 20 maja 2016 r.</w:t>
      </w:r>
    </w:p>
    <w:p w:rsidR="00F93F7A" w:rsidRPr="00F93F7A" w:rsidRDefault="00F93F7A" w:rsidP="00F93F7A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</w:pPr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br/>
        <w:t>Źródło:</w:t>
      </w:r>
      <w:r w:rsidRPr="00F93F7A">
        <w:rPr>
          <w:i/>
        </w:rPr>
        <w:t xml:space="preserve"> </w:t>
      </w:r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http</w:t>
      </w:r>
      <w:proofErr w:type="gramStart"/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://poradnik</w:t>
      </w:r>
      <w:proofErr w:type="gramEnd"/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.</w:t>
      </w:r>
      <w:proofErr w:type="gramStart"/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ngo</w:t>
      </w:r>
      <w:proofErr w:type="gramEnd"/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.</w:t>
      </w:r>
      <w:proofErr w:type="gramStart"/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pl</w:t>
      </w:r>
      <w:proofErr w:type="gramEnd"/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/wiadomosc/1909291.</w:t>
      </w:r>
      <w:proofErr w:type="gramStart"/>
      <w:r w:rsidRPr="00F93F7A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html</w:t>
      </w:r>
      <w:proofErr w:type="gramEnd"/>
    </w:p>
    <w:p w:rsidR="00083748" w:rsidRPr="00F93F7A" w:rsidRDefault="00083748">
      <w:pPr>
        <w:rPr>
          <w:rFonts w:ascii="Times New Roman" w:hAnsi="Times New Roman" w:cs="Times New Roman"/>
          <w:sz w:val="24"/>
          <w:szCs w:val="24"/>
        </w:rPr>
      </w:pPr>
    </w:p>
    <w:sectPr w:rsidR="00083748" w:rsidRPr="00F93F7A" w:rsidSect="00F93F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3F7A"/>
    <w:rsid w:val="00083748"/>
    <w:rsid w:val="001016FB"/>
    <w:rsid w:val="002D0D89"/>
    <w:rsid w:val="00557145"/>
    <w:rsid w:val="006155CB"/>
    <w:rsid w:val="00787B94"/>
    <w:rsid w:val="00A616C1"/>
    <w:rsid w:val="00DC55D5"/>
    <w:rsid w:val="00F73448"/>
    <w:rsid w:val="00F9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paragraph" w:styleId="Nagwek1">
    <w:name w:val="heading 1"/>
    <w:basedOn w:val="Normalny"/>
    <w:next w:val="Normalny"/>
    <w:link w:val="Nagwek1Znak"/>
    <w:uiPriority w:val="9"/>
    <w:qFormat/>
    <w:rsid w:val="00F93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F93F7A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93F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F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3F7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93F7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9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3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9" w:color="504E4D"/>
            <w:right w:val="none" w:sz="0" w:space="0" w:color="auto"/>
          </w:divBdr>
        </w:div>
        <w:div w:id="422722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  <w:divsChild>
            <w:div w:id="1149400189">
              <w:marLeft w:val="0"/>
              <w:marRight w:val="0"/>
              <w:marTop w:val="0"/>
              <w:marBottom w:val="0"/>
              <w:divBdr>
                <w:top w:val="single" w:sz="12" w:space="9" w:color="005DFF"/>
                <w:left w:val="single" w:sz="12" w:space="9" w:color="005DFF"/>
                <w:bottom w:val="single" w:sz="12" w:space="9" w:color="005DFF"/>
                <w:right w:val="single" w:sz="12" w:space="9" w:color="005D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adnik.ngo.pl/pelnomocnictwa-oswiadczenia" TargetMode="External"/><Relationship Id="rId4" Type="http://schemas.openxmlformats.org/officeDocument/2006/relationships/hyperlink" Target="http://www.poradnik.ngo.pl/wiadomosc/167730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1</cp:revision>
  <dcterms:created xsi:type="dcterms:W3CDTF">2017-08-16T08:08:00Z</dcterms:created>
  <dcterms:modified xsi:type="dcterms:W3CDTF">2017-08-16T08:11:00Z</dcterms:modified>
</cp:coreProperties>
</file>